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0DC" w:rsidRPr="00FB40DC" w:rsidRDefault="00FB40DC" w:rsidP="00FB40DC">
      <w:pPr>
        <w:widowControl/>
        <w:shd w:val="clear" w:color="auto" w:fill="FFFFFF"/>
        <w:spacing w:before="150" w:line="360" w:lineRule="exact"/>
        <w:jc w:val="center"/>
        <w:outlineLvl w:val="0"/>
        <w:rPr>
          <w:rFonts w:ascii="Arial" w:eastAsia="宋体" w:hAnsi="Arial" w:cs="Arial"/>
          <w:b/>
          <w:bCs/>
          <w:color w:val="033692"/>
          <w:kern w:val="36"/>
          <w:sz w:val="24"/>
          <w:szCs w:val="24"/>
        </w:rPr>
      </w:pPr>
      <w:bookmarkStart w:id="0" w:name="_GoBack"/>
      <w:bookmarkEnd w:id="0"/>
      <w:r w:rsidRPr="00FB40DC">
        <w:rPr>
          <w:rFonts w:ascii="Arial" w:eastAsia="宋体" w:hAnsi="Arial" w:cs="Arial"/>
          <w:b/>
          <w:bCs/>
          <w:color w:val="033692"/>
          <w:kern w:val="36"/>
          <w:sz w:val="24"/>
          <w:szCs w:val="24"/>
        </w:rPr>
        <w:t>关于启用</w:t>
      </w:r>
      <w:r w:rsidRPr="00FB40DC">
        <w:rPr>
          <w:rFonts w:ascii="Arial" w:eastAsia="宋体" w:hAnsi="Arial" w:cs="Arial"/>
          <w:b/>
          <w:bCs/>
          <w:color w:val="033692"/>
          <w:kern w:val="36"/>
          <w:sz w:val="24"/>
          <w:szCs w:val="24"/>
        </w:rPr>
        <w:t>“</w:t>
      </w:r>
      <w:r w:rsidRPr="00FB40DC">
        <w:rPr>
          <w:rFonts w:ascii="Arial" w:eastAsia="宋体" w:hAnsi="Arial" w:cs="Arial"/>
          <w:b/>
          <w:bCs/>
          <w:color w:val="033692"/>
          <w:kern w:val="36"/>
          <w:sz w:val="24"/>
          <w:szCs w:val="24"/>
        </w:rPr>
        <w:t>学术不端行为文献检测系统</w:t>
      </w:r>
      <w:r w:rsidRPr="00FB40DC">
        <w:rPr>
          <w:rFonts w:ascii="Arial" w:eastAsia="宋体" w:hAnsi="Arial" w:cs="Arial"/>
          <w:b/>
          <w:bCs/>
          <w:color w:val="033692"/>
          <w:kern w:val="36"/>
          <w:sz w:val="24"/>
          <w:szCs w:val="24"/>
        </w:rPr>
        <w:t>”</w:t>
      </w:r>
      <w:r w:rsidRPr="00FB40DC">
        <w:rPr>
          <w:rFonts w:ascii="Arial" w:eastAsia="宋体" w:hAnsi="Arial" w:cs="Arial"/>
          <w:b/>
          <w:bCs/>
          <w:color w:val="033692"/>
          <w:kern w:val="36"/>
          <w:sz w:val="24"/>
          <w:szCs w:val="24"/>
        </w:rPr>
        <w:t>的暂行办法</w:t>
      </w:r>
    </w:p>
    <w:tbl>
      <w:tblPr>
        <w:tblW w:w="5000" w:type="pct"/>
        <w:tblCellSpacing w:w="15" w:type="dxa"/>
        <w:tblCellMar>
          <w:left w:w="0" w:type="dxa"/>
          <w:right w:w="0" w:type="dxa"/>
        </w:tblCellMar>
        <w:tblLook w:val="04A0" w:firstRow="1" w:lastRow="0" w:firstColumn="1" w:lastColumn="0" w:noHBand="0" w:noVBand="1"/>
      </w:tblPr>
      <w:tblGrid>
        <w:gridCol w:w="8306"/>
      </w:tblGrid>
      <w:tr w:rsidR="00FB40DC" w:rsidRPr="00FB40DC" w:rsidTr="00FB40DC">
        <w:trPr>
          <w:tblCellSpacing w:w="15" w:type="dxa"/>
        </w:trPr>
        <w:tc>
          <w:tcPr>
            <w:tcW w:w="0" w:type="auto"/>
            <w:vAlign w:val="center"/>
            <w:hideMark/>
          </w:tcPr>
          <w:p w:rsidR="00FB40DC" w:rsidRPr="00FB40DC" w:rsidRDefault="00FB40DC" w:rsidP="00FB40DC">
            <w:pPr>
              <w:widowControl/>
              <w:spacing w:line="360" w:lineRule="exact"/>
              <w:jc w:val="left"/>
              <w:rPr>
                <w:rFonts w:ascii="Arial" w:eastAsia="宋体" w:hAnsi="Arial" w:cs="Arial"/>
                <w:kern w:val="0"/>
                <w:sz w:val="24"/>
                <w:szCs w:val="24"/>
              </w:rPr>
            </w:pPr>
          </w:p>
        </w:tc>
      </w:tr>
    </w:tbl>
    <w:p w:rsidR="00FB40DC" w:rsidRPr="00FB40DC" w:rsidRDefault="00FB40DC" w:rsidP="00FB40DC">
      <w:pPr>
        <w:widowControl/>
        <w:shd w:val="clear" w:color="auto" w:fill="FFFFFF"/>
        <w:spacing w:line="360" w:lineRule="exact"/>
        <w:jc w:val="center"/>
        <w:rPr>
          <w:rFonts w:ascii="Arial" w:eastAsia="宋体" w:hAnsi="Arial" w:cs="Arial"/>
          <w:color w:val="333333"/>
          <w:kern w:val="0"/>
          <w:sz w:val="18"/>
          <w:szCs w:val="18"/>
        </w:rPr>
      </w:pPr>
      <w:r w:rsidRPr="00FB40DC">
        <w:rPr>
          <w:rFonts w:ascii="Arial" w:eastAsia="宋体" w:hAnsi="Arial" w:cs="Arial"/>
          <w:color w:val="333333"/>
          <w:kern w:val="0"/>
          <w:sz w:val="18"/>
          <w:szCs w:val="18"/>
        </w:rPr>
        <w:t>（</w:t>
      </w:r>
      <w:r w:rsidRPr="00FB40DC">
        <w:rPr>
          <w:rFonts w:ascii="Arial" w:eastAsia="宋体" w:hAnsi="Arial" w:cs="Arial"/>
          <w:color w:val="333333"/>
          <w:kern w:val="0"/>
          <w:sz w:val="18"/>
          <w:szCs w:val="18"/>
        </w:rPr>
        <w:t>2010</w:t>
      </w:r>
      <w:r w:rsidRPr="00FB40DC">
        <w:rPr>
          <w:rFonts w:ascii="Arial" w:eastAsia="宋体" w:hAnsi="Arial" w:cs="Arial"/>
          <w:color w:val="333333"/>
          <w:kern w:val="0"/>
          <w:sz w:val="18"/>
          <w:szCs w:val="18"/>
        </w:rPr>
        <w:t>年</w:t>
      </w:r>
      <w:r w:rsidRPr="00FB40DC">
        <w:rPr>
          <w:rFonts w:ascii="Arial" w:eastAsia="宋体" w:hAnsi="Arial" w:cs="Arial"/>
          <w:color w:val="333333"/>
          <w:kern w:val="0"/>
          <w:sz w:val="18"/>
          <w:szCs w:val="18"/>
        </w:rPr>
        <w:t>9</w:t>
      </w:r>
      <w:r w:rsidRPr="00FB40DC">
        <w:rPr>
          <w:rFonts w:ascii="Arial" w:eastAsia="宋体" w:hAnsi="Arial" w:cs="Arial"/>
          <w:color w:val="333333"/>
          <w:kern w:val="0"/>
          <w:sz w:val="18"/>
          <w:szCs w:val="18"/>
        </w:rPr>
        <w:t>月）</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根据国务院学位委员会办公室《关于在学位授予工作中加强学术道德和学术规范建设的意见》的要求，为进一步加强我校研究生学位论文质量的管理工作，防范学位论文学术不端行为的发生，学校于</w:t>
      </w:r>
      <w:r w:rsidRPr="00FB40DC">
        <w:rPr>
          <w:rFonts w:ascii="Arial" w:eastAsia="宋体" w:hAnsi="Arial" w:cs="Arial"/>
          <w:color w:val="333333"/>
          <w:kern w:val="0"/>
          <w:sz w:val="18"/>
          <w:szCs w:val="18"/>
        </w:rPr>
        <w:t>2010</w:t>
      </w:r>
      <w:r w:rsidRPr="00FB40DC">
        <w:rPr>
          <w:rFonts w:ascii="Arial" w:eastAsia="宋体" w:hAnsi="Arial" w:cs="Arial"/>
          <w:color w:val="333333"/>
          <w:kern w:val="0"/>
          <w:sz w:val="18"/>
          <w:szCs w:val="18"/>
        </w:rPr>
        <w:t>年下半年启用</w:t>
      </w:r>
      <w:r w:rsidRPr="00FB40DC">
        <w:rPr>
          <w:rFonts w:ascii="Arial" w:eastAsia="宋体" w:hAnsi="Arial" w:cs="Arial"/>
          <w:color w:val="333333"/>
          <w:kern w:val="0"/>
          <w:sz w:val="18"/>
          <w:szCs w:val="18"/>
        </w:rPr>
        <w:t>“</w:t>
      </w:r>
      <w:r w:rsidRPr="00FB40DC">
        <w:rPr>
          <w:rFonts w:ascii="Arial" w:eastAsia="宋体" w:hAnsi="Arial" w:cs="Arial"/>
          <w:color w:val="333333"/>
          <w:kern w:val="0"/>
          <w:sz w:val="18"/>
          <w:szCs w:val="18"/>
        </w:rPr>
        <w:t>学术不端行为文献检测系统</w:t>
      </w:r>
      <w:r w:rsidRPr="00FB40DC">
        <w:rPr>
          <w:rFonts w:ascii="Arial" w:eastAsia="宋体" w:hAnsi="Arial" w:cs="Arial"/>
          <w:color w:val="333333"/>
          <w:kern w:val="0"/>
          <w:sz w:val="18"/>
          <w:szCs w:val="18"/>
        </w:rPr>
        <w:t>”</w:t>
      </w:r>
      <w:r w:rsidRPr="00FB40DC">
        <w:rPr>
          <w:rFonts w:ascii="Arial" w:eastAsia="宋体" w:hAnsi="Arial" w:cs="Arial"/>
          <w:color w:val="333333"/>
          <w:kern w:val="0"/>
          <w:sz w:val="18"/>
          <w:szCs w:val="18"/>
        </w:rPr>
        <w:t>，对研究生学位论文进行检测。特制定本办法。</w:t>
      </w:r>
    </w:p>
    <w:p w:rsidR="00FB40DC" w:rsidRPr="00FB40DC" w:rsidRDefault="00FB40DC" w:rsidP="00FB40DC">
      <w:pPr>
        <w:widowControl/>
        <w:shd w:val="clear" w:color="auto" w:fill="FFFFFF"/>
        <w:spacing w:line="360" w:lineRule="exact"/>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一、检测机构</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检测系统由学校图书馆统一管理和使用，检测结果提供给学位办及各培养单位。</w:t>
      </w:r>
    </w:p>
    <w:p w:rsidR="00FB40DC" w:rsidRPr="00FB40DC" w:rsidRDefault="00FB40DC" w:rsidP="00FB40DC">
      <w:pPr>
        <w:widowControl/>
        <w:shd w:val="clear" w:color="auto" w:fill="FFFFFF"/>
        <w:spacing w:line="360" w:lineRule="exact"/>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二、检测对象及论文提交要求</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1</w:t>
      </w:r>
      <w:r w:rsidRPr="00FB40DC">
        <w:rPr>
          <w:rFonts w:ascii="Arial" w:eastAsia="宋体" w:hAnsi="Arial" w:cs="Arial"/>
          <w:color w:val="333333"/>
          <w:kern w:val="0"/>
          <w:sz w:val="18"/>
          <w:szCs w:val="18"/>
        </w:rPr>
        <w:t>、检测对象：检测系统只对应届毕业研究生的学位论文进行检测。</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2</w:t>
      </w:r>
      <w:r w:rsidRPr="00FB40DC">
        <w:rPr>
          <w:rFonts w:ascii="Arial" w:eastAsia="宋体" w:hAnsi="Arial" w:cs="Arial"/>
          <w:color w:val="333333"/>
          <w:kern w:val="0"/>
          <w:sz w:val="18"/>
          <w:szCs w:val="18"/>
        </w:rPr>
        <w:t>、检测论文提交要求（见附件《西南财经大学图书馆学术不端行为文献检测系统稿件提交要求》）</w:t>
      </w:r>
    </w:p>
    <w:p w:rsidR="00FB40DC" w:rsidRPr="00FB40DC" w:rsidRDefault="00FB40DC" w:rsidP="00FB40DC">
      <w:pPr>
        <w:widowControl/>
        <w:shd w:val="clear" w:color="auto" w:fill="FFFFFF"/>
        <w:spacing w:line="360" w:lineRule="exact"/>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三、检测工作程序</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1</w:t>
      </w:r>
      <w:r w:rsidRPr="00FB40DC">
        <w:rPr>
          <w:rFonts w:ascii="Arial" w:eastAsia="宋体" w:hAnsi="Arial" w:cs="Arial"/>
          <w:color w:val="333333"/>
          <w:kern w:val="0"/>
          <w:sz w:val="18"/>
          <w:szCs w:val="18"/>
        </w:rPr>
        <w:t>、第一次检测实行免费。</w:t>
      </w:r>
    </w:p>
    <w:p w:rsidR="00FB40DC" w:rsidRPr="00FB40DC" w:rsidRDefault="00FB40DC" w:rsidP="00FB40DC">
      <w:pPr>
        <w:widowControl/>
        <w:shd w:val="clear" w:color="auto" w:fill="FFFFFF"/>
        <w:spacing w:line="360" w:lineRule="exact"/>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博士生免费检测的论文，由学生在预答辩前向校学位办提出检测申请，经学位办审核后提供给图书馆。</w:t>
      </w:r>
    </w:p>
    <w:p w:rsidR="00FB40DC" w:rsidRPr="00FB40DC" w:rsidRDefault="00FB40DC" w:rsidP="00FB40DC">
      <w:pPr>
        <w:widowControl/>
        <w:shd w:val="clear" w:color="auto" w:fill="FFFFFF"/>
        <w:spacing w:line="360" w:lineRule="exact"/>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硕士生免费检测的论文，由培养单位在学生提交论文截止日期次日，将检测名单提供给图书馆。</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2</w:t>
      </w:r>
      <w:r w:rsidRPr="00FB40DC">
        <w:rPr>
          <w:rFonts w:ascii="Arial" w:eastAsia="宋体" w:hAnsi="Arial" w:cs="Arial"/>
          <w:color w:val="333333"/>
          <w:kern w:val="0"/>
          <w:sz w:val="18"/>
          <w:szCs w:val="18"/>
        </w:rPr>
        <w:t>、其他情况，将收取</w:t>
      </w:r>
      <w:r w:rsidRPr="00FB40DC">
        <w:rPr>
          <w:rFonts w:ascii="Arial" w:eastAsia="宋体" w:hAnsi="Arial" w:cs="Arial"/>
          <w:color w:val="333333"/>
          <w:kern w:val="0"/>
          <w:sz w:val="18"/>
          <w:szCs w:val="18"/>
        </w:rPr>
        <w:t>50</w:t>
      </w:r>
      <w:r w:rsidRPr="00FB40DC">
        <w:rPr>
          <w:rFonts w:ascii="Arial" w:eastAsia="宋体" w:hAnsi="Arial" w:cs="Arial"/>
          <w:color w:val="333333"/>
          <w:kern w:val="0"/>
          <w:sz w:val="18"/>
          <w:szCs w:val="18"/>
        </w:rPr>
        <w:t>元</w:t>
      </w:r>
      <w:r w:rsidRPr="00FB40DC">
        <w:rPr>
          <w:rFonts w:ascii="Arial" w:eastAsia="宋体" w:hAnsi="Arial" w:cs="Arial"/>
          <w:color w:val="333333"/>
          <w:kern w:val="0"/>
          <w:sz w:val="18"/>
          <w:szCs w:val="18"/>
        </w:rPr>
        <w:t>/</w:t>
      </w:r>
      <w:r w:rsidRPr="00FB40DC">
        <w:rPr>
          <w:rFonts w:ascii="Arial" w:eastAsia="宋体" w:hAnsi="Arial" w:cs="Arial"/>
          <w:color w:val="333333"/>
          <w:kern w:val="0"/>
          <w:sz w:val="18"/>
          <w:szCs w:val="18"/>
        </w:rPr>
        <w:t>篇次的检测费用，用于弥补系统购买或维护的部分经费。</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3</w:t>
      </w:r>
      <w:r w:rsidRPr="00FB40DC">
        <w:rPr>
          <w:rFonts w:ascii="Arial" w:eastAsia="宋体" w:hAnsi="Arial" w:cs="Arial"/>
          <w:color w:val="333333"/>
          <w:kern w:val="0"/>
          <w:sz w:val="18"/>
          <w:szCs w:val="18"/>
        </w:rPr>
        <w:t>、博士生论文需经检测通过后，方可进入预答辩程序。</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4</w:t>
      </w:r>
      <w:r w:rsidRPr="00FB40DC">
        <w:rPr>
          <w:rFonts w:ascii="Arial" w:eastAsia="宋体" w:hAnsi="Arial" w:cs="Arial"/>
          <w:color w:val="333333"/>
          <w:kern w:val="0"/>
          <w:sz w:val="18"/>
          <w:szCs w:val="18"/>
        </w:rPr>
        <w:t>、硕士生论文需经检测通过后，学院方可安排论文评阅工作。</w:t>
      </w:r>
    </w:p>
    <w:p w:rsidR="00FB40DC" w:rsidRPr="00FB40DC" w:rsidRDefault="00FB40DC" w:rsidP="00FB40DC">
      <w:pPr>
        <w:widowControl/>
        <w:shd w:val="clear" w:color="auto" w:fill="FFFFFF"/>
        <w:spacing w:line="360" w:lineRule="exact"/>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四、检测结果的界定及异议处理</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检测系统将自动生成检测报告单，详细列出检测情况。对学位论文不端行为的检测是一项技术性很强的工作，系统所得出的检测结果，只提供一个初步的筛查。具体的文责由论文作者本人负责。若学生提供的检测论文与定稿论文不一致，由此产生的后果由论文作者本人负责。</w:t>
      </w:r>
    </w:p>
    <w:p w:rsidR="00FB40DC" w:rsidRPr="00FB40DC" w:rsidRDefault="00FB40DC" w:rsidP="00FB40DC">
      <w:pPr>
        <w:widowControl/>
        <w:shd w:val="clear" w:color="auto" w:fill="FFFFFF"/>
        <w:spacing w:line="360" w:lineRule="exact"/>
        <w:jc w:val="left"/>
        <w:rPr>
          <w:rFonts w:ascii="Arial" w:eastAsia="宋体" w:hAnsi="Arial" w:cs="Arial"/>
          <w:b/>
          <w:color w:val="333333"/>
          <w:kern w:val="0"/>
          <w:sz w:val="18"/>
          <w:szCs w:val="18"/>
        </w:rPr>
      </w:pPr>
      <w:r w:rsidRPr="00FB40DC">
        <w:rPr>
          <w:rFonts w:ascii="Arial" w:eastAsia="宋体" w:hAnsi="Arial" w:cs="Arial"/>
          <w:b/>
          <w:color w:val="333333"/>
          <w:kern w:val="0"/>
          <w:sz w:val="18"/>
          <w:szCs w:val="18"/>
        </w:rPr>
        <w:t>1</w:t>
      </w:r>
      <w:r w:rsidRPr="00FB40DC">
        <w:rPr>
          <w:rFonts w:ascii="Arial" w:eastAsia="宋体" w:hAnsi="Arial" w:cs="Arial"/>
          <w:b/>
          <w:color w:val="333333"/>
          <w:kern w:val="0"/>
          <w:sz w:val="18"/>
          <w:szCs w:val="18"/>
        </w:rPr>
        <w:t>、博士论文检测要求</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检测文字复制率</w:t>
      </w:r>
      <w:r w:rsidRPr="00FB40DC">
        <w:rPr>
          <w:rFonts w:ascii="Arial" w:eastAsia="宋体" w:hAnsi="Arial" w:cs="Arial"/>
          <w:color w:val="333333"/>
          <w:kern w:val="0"/>
          <w:sz w:val="18"/>
          <w:szCs w:val="18"/>
        </w:rPr>
        <w:t>≤10%</w:t>
      </w:r>
      <w:r w:rsidRPr="00FB40DC">
        <w:rPr>
          <w:rFonts w:ascii="Arial" w:eastAsia="宋体" w:hAnsi="Arial" w:cs="Arial"/>
          <w:color w:val="333333"/>
          <w:kern w:val="0"/>
          <w:sz w:val="18"/>
          <w:szCs w:val="18"/>
        </w:rPr>
        <w:t>，视为通过检测。学位办经征询指导教师意见后，可以同意进入预答辩程序。但研究生和导师应对其学位论文检测存在的问题进行分析判断并修改。</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检测文字复制率</w:t>
      </w:r>
      <w:r w:rsidRPr="00FB40DC">
        <w:rPr>
          <w:rFonts w:ascii="Arial" w:eastAsia="宋体" w:hAnsi="Arial" w:cs="Arial"/>
          <w:color w:val="333333"/>
          <w:kern w:val="0"/>
          <w:sz w:val="18"/>
          <w:szCs w:val="18"/>
        </w:rPr>
        <w:t>&gt;10%</w:t>
      </w:r>
      <w:r w:rsidRPr="00FB40DC">
        <w:rPr>
          <w:rFonts w:ascii="Arial" w:eastAsia="宋体" w:hAnsi="Arial" w:cs="Arial"/>
          <w:color w:val="333333"/>
          <w:kern w:val="0"/>
          <w:sz w:val="18"/>
          <w:szCs w:val="18"/>
        </w:rPr>
        <w:t>，视为未通过检测，不可进入预答辩程序，论文修改后需再次检测（论文修改时间不少于二周）。若两次检测文字复制率均</w:t>
      </w:r>
      <w:r w:rsidRPr="00FB40DC">
        <w:rPr>
          <w:rFonts w:ascii="Arial" w:eastAsia="宋体" w:hAnsi="Arial" w:cs="Arial"/>
          <w:color w:val="333333"/>
          <w:kern w:val="0"/>
          <w:sz w:val="18"/>
          <w:szCs w:val="18"/>
        </w:rPr>
        <w:t>&gt;10%</w:t>
      </w:r>
      <w:r w:rsidRPr="00FB40DC">
        <w:rPr>
          <w:rFonts w:ascii="Arial" w:eastAsia="宋体" w:hAnsi="Arial" w:cs="Arial"/>
          <w:color w:val="333333"/>
          <w:kern w:val="0"/>
          <w:sz w:val="18"/>
          <w:szCs w:val="18"/>
        </w:rPr>
        <w:t>，需对论文进行半年以上的修改工作，方可再次提出检测申请。</w:t>
      </w:r>
    </w:p>
    <w:p w:rsidR="00FB40DC" w:rsidRPr="00FB40DC" w:rsidRDefault="00FB40DC" w:rsidP="00FB40DC">
      <w:pPr>
        <w:widowControl/>
        <w:shd w:val="clear" w:color="auto" w:fill="FFFFFF"/>
        <w:spacing w:line="360" w:lineRule="exact"/>
        <w:jc w:val="left"/>
        <w:rPr>
          <w:rFonts w:ascii="Arial" w:eastAsia="宋体" w:hAnsi="Arial" w:cs="Arial"/>
          <w:b/>
          <w:color w:val="333333"/>
          <w:kern w:val="0"/>
          <w:sz w:val="18"/>
          <w:szCs w:val="18"/>
        </w:rPr>
      </w:pPr>
      <w:r w:rsidRPr="00FB40DC">
        <w:rPr>
          <w:rFonts w:ascii="Arial" w:eastAsia="宋体" w:hAnsi="Arial" w:cs="Arial"/>
          <w:b/>
          <w:color w:val="333333"/>
          <w:kern w:val="0"/>
          <w:sz w:val="18"/>
          <w:szCs w:val="18"/>
        </w:rPr>
        <w:t>2</w:t>
      </w:r>
      <w:r w:rsidRPr="00FB40DC">
        <w:rPr>
          <w:rFonts w:ascii="Arial" w:eastAsia="宋体" w:hAnsi="Arial" w:cs="Arial"/>
          <w:b/>
          <w:color w:val="333333"/>
          <w:kern w:val="0"/>
          <w:sz w:val="18"/>
          <w:szCs w:val="18"/>
        </w:rPr>
        <w:t>、硕士论文检测要求</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检测文字复制率</w:t>
      </w:r>
      <w:r w:rsidRPr="00FB40DC">
        <w:rPr>
          <w:rFonts w:ascii="Arial" w:eastAsia="宋体" w:hAnsi="Arial" w:cs="Arial"/>
          <w:color w:val="333333"/>
          <w:kern w:val="0"/>
          <w:sz w:val="18"/>
          <w:szCs w:val="18"/>
        </w:rPr>
        <w:t>≤15%</w:t>
      </w:r>
      <w:r w:rsidRPr="00FB40DC">
        <w:rPr>
          <w:rFonts w:ascii="Arial" w:eastAsia="宋体" w:hAnsi="Arial" w:cs="Arial"/>
          <w:color w:val="333333"/>
          <w:kern w:val="0"/>
          <w:sz w:val="18"/>
          <w:szCs w:val="18"/>
        </w:rPr>
        <w:t>，视为通过检测。学院可以经征询指导教师意见后，安排进行论文评阅工作。但研究生和导师应对其学位论文检测存在的问题进行分析判断并修改。</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检测文字复制率</w:t>
      </w:r>
      <w:r w:rsidRPr="00FB40DC">
        <w:rPr>
          <w:rFonts w:ascii="Arial" w:eastAsia="宋体" w:hAnsi="Arial" w:cs="Arial"/>
          <w:color w:val="333333"/>
          <w:kern w:val="0"/>
          <w:sz w:val="18"/>
          <w:szCs w:val="18"/>
        </w:rPr>
        <w:t>&gt;15%</w:t>
      </w:r>
      <w:r w:rsidRPr="00FB40DC">
        <w:rPr>
          <w:rFonts w:ascii="Arial" w:eastAsia="宋体" w:hAnsi="Arial" w:cs="Arial"/>
          <w:color w:val="333333"/>
          <w:kern w:val="0"/>
          <w:sz w:val="18"/>
          <w:szCs w:val="18"/>
        </w:rPr>
        <w:t>，视为未通过检测。学院不可安排论文评阅工作。研究生需对论文进行修改（论文修改时间不少于一周），并经学位评定分委员会审核通过后，方可申请再次检测。若三次检测文字复制率均</w:t>
      </w:r>
      <w:r w:rsidRPr="00FB40DC">
        <w:rPr>
          <w:rFonts w:ascii="Arial" w:eastAsia="宋体" w:hAnsi="Arial" w:cs="Arial"/>
          <w:color w:val="333333"/>
          <w:kern w:val="0"/>
          <w:sz w:val="18"/>
          <w:szCs w:val="18"/>
        </w:rPr>
        <w:t>&gt;15%</w:t>
      </w:r>
      <w:r w:rsidRPr="00FB40DC">
        <w:rPr>
          <w:rFonts w:ascii="Arial" w:eastAsia="宋体" w:hAnsi="Arial" w:cs="Arial"/>
          <w:color w:val="333333"/>
          <w:kern w:val="0"/>
          <w:sz w:val="18"/>
          <w:szCs w:val="18"/>
        </w:rPr>
        <w:t>，需对论文进行半年以上的修改工作，方可再次提出检测申请。</w:t>
      </w:r>
    </w:p>
    <w:p w:rsidR="00FB40DC" w:rsidRPr="00FB40DC" w:rsidRDefault="00FB40DC" w:rsidP="00FB40DC">
      <w:pPr>
        <w:widowControl/>
        <w:shd w:val="clear" w:color="auto" w:fill="FFFFFF"/>
        <w:spacing w:line="360" w:lineRule="exact"/>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3</w:t>
      </w:r>
      <w:r w:rsidRPr="00FB40DC">
        <w:rPr>
          <w:rFonts w:ascii="Arial" w:eastAsia="宋体" w:hAnsi="Arial" w:cs="Arial"/>
          <w:color w:val="333333"/>
          <w:kern w:val="0"/>
          <w:sz w:val="18"/>
          <w:szCs w:val="18"/>
        </w:rPr>
        <w:t>、异议处理</w:t>
      </w:r>
    </w:p>
    <w:p w:rsidR="00FB40DC" w:rsidRPr="00FB40DC" w:rsidRDefault="00FB40DC" w:rsidP="00FB40DC">
      <w:pPr>
        <w:widowControl/>
        <w:shd w:val="clear" w:color="auto" w:fill="FFFFFF"/>
        <w:spacing w:line="360" w:lineRule="exact"/>
        <w:ind w:firstLineChars="200" w:firstLine="360"/>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若论文作者和导师对检测结果有异议，可提请申诉。学校建立申诉专家组，常设机构设在校学位办。</w:t>
      </w:r>
    </w:p>
    <w:p w:rsidR="00FB40DC" w:rsidRPr="00FB40DC" w:rsidRDefault="00FB40DC" w:rsidP="00FB40DC">
      <w:pPr>
        <w:widowControl/>
        <w:shd w:val="clear" w:color="auto" w:fill="FFFFFF"/>
        <w:spacing w:line="360" w:lineRule="exact"/>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五、本试行办法自</w:t>
      </w:r>
      <w:r w:rsidRPr="00FB40DC">
        <w:rPr>
          <w:rFonts w:ascii="Arial" w:eastAsia="宋体" w:hAnsi="Arial" w:cs="Arial"/>
          <w:color w:val="333333"/>
          <w:kern w:val="0"/>
          <w:sz w:val="18"/>
          <w:szCs w:val="18"/>
        </w:rPr>
        <w:t>2010</w:t>
      </w:r>
      <w:r w:rsidRPr="00FB40DC">
        <w:rPr>
          <w:rFonts w:ascii="Arial" w:eastAsia="宋体" w:hAnsi="Arial" w:cs="Arial"/>
          <w:color w:val="333333"/>
          <w:kern w:val="0"/>
          <w:sz w:val="18"/>
          <w:szCs w:val="18"/>
        </w:rPr>
        <w:t>年</w:t>
      </w:r>
      <w:r w:rsidRPr="00FB40DC">
        <w:rPr>
          <w:rFonts w:ascii="Arial" w:eastAsia="宋体" w:hAnsi="Arial" w:cs="Arial"/>
          <w:color w:val="333333"/>
          <w:kern w:val="0"/>
          <w:sz w:val="18"/>
          <w:szCs w:val="18"/>
        </w:rPr>
        <w:t>9</w:t>
      </w:r>
      <w:r w:rsidRPr="00FB40DC">
        <w:rPr>
          <w:rFonts w:ascii="Arial" w:eastAsia="宋体" w:hAnsi="Arial" w:cs="Arial"/>
          <w:color w:val="333333"/>
          <w:kern w:val="0"/>
          <w:sz w:val="18"/>
          <w:szCs w:val="18"/>
        </w:rPr>
        <w:t>月</w:t>
      </w:r>
      <w:r w:rsidRPr="00FB40DC">
        <w:rPr>
          <w:rFonts w:ascii="Arial" w:eastAsia="宋体" w:hAnsi="Arial" w:cs="Arial"/>
          <w:color w:val="333333"/>
          <w:kern w:val="0"/>
          <w:sz w:val="18"/>
          <w:szCs w:val="18"/>
        </w:rPr>
        <w:t>30</w:t>
      </w:r>
      <w:r w:rsidRPr="00FB40DC">
        <w:rPr>
          <w:rFonts w:ascii="Arial" w:eastAsia="宋体" w:hAnsi="Arial" w:cs="Arial"/>
          <w:color w:val="333333"/>
          <w:kern w:val="0"/>
          <w:sz w:val="18"/>
          <w:szCs w:val="18"/>
        </w:rPr>
        <w:t>日开始执行。</w:t>
      </w:r>
    </w:p>
    <w:p w:rsidR="00FB40DC" w:rsidRPr="00FB40DC" w:rsidRDefault="00FB40DC" w:rsidP="00FB40DC">
      <w:pPr>
        <w:widowControl/>
        <w:shd w:val="clear" w:color="auto" w:fill="FFFFFF"/>
        <w:spacing w:line="360" w:lineRule="exact"/>
        <w:jc w:val="left"/>
        <w:rPr>
          <w:rFonts w:ascii="Arial" w:eastAsia="宋体" w:hAnsi="Arial" w:cs="Arial"/>
          <w:color w:val="333333"/>
          <w:kern w:val="0"/>
          <w:sz w:val="18"/>
          <w:szCs w:val="18"/>
        </w:rPr>
      </w:pPr>
      <w:r w:rsidRPr="00FB40DC">
        <w:rPr>
          <w:rFonts w:ascii="Arial" w:eastAsia="宋体" w:hAnsi="Arial" w:cs="Arial"/>
          <w:color w:val="333333"/>
          <w:kern w:val="0"/>
          <w:sz w:val="18"/>
          <w:szCs w:val="18"/>
        </w:rPr>
        <w:t>六、本办法的修改、解释，由研究生部、图书馆按相关程序上报实施。</w:t>
      </w:r>
    </w:p>
    <w:p w:rsidR="00E0040F" w:rsidRPr="00FB40DC" w:rsidRDefault="00E0040F" w:rsidP="00FB40DC">
      <w:pPr>
        <w:spacing w:line="360" w:lineRule="exact"/>
      </w:pPr>
    </w:p>
    <w:sectPr w:rsidR="00E0040F" w:rsidRPr="00FB40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55C" w:rsidRDefault="00A0555C" w:rsidP="00A0555C">
      <w:r>
        <w:separator/>
      </w:r>
    </w:p>
  </w:endnote>
  <w:endnote w:type="continuationSeparator" w:id="0">
    <w:p w:rsidR="00A0555C" w:rsidRDefault="00A0555C" w:rsidP="00A0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55C" w:rsidRDefault="00A0555C" w:rsidP="00A0555C">
      <w:r>
        <w:separator/>
      </w:r>
    </w:p>
  </w:footnote>
  <w:footnote w:type="continuationSeparator" w:id="0">
    <w:p w:rsidR="00A0555C" w:rsidRDefault="00A0555C" w:rsidP="00A05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CE"/>
    <w:rsid w:val="00107D3E"/>
    <w:rsid w:val="003F40CE"/>
    <w:rsid w:val="0049614D"/>
    <w:rsid w:val="005523C5"/>
    <w:rsid w:val="006A4B15"/>
    <w:rsid w:val="007E537E"/>
    <w:rsid w:val="007E646A"/>
    <w:rsid w:val="009E1833"/>
    <w:rsid w:val="00A0555C"/>
    <w:rsid w:val="00BB31E7"/>
    <w:rsid w:val="00E0040F"/>
    <w:rsid w:val="00E04F49"/>
    <w:rsid w:val="00F12543"/>
    <w:rsid w:val="00F64650"/>
    <w:rsid w:val="00FB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4BA672-5384-47E1-AF89-05900E1D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B40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0DC"/>
    <w:rPr>
      <w:rFonts w:ascii="宋体" w:eastAsia="宋体" w:hAnsi="宋体" w:cs="宋体"/>
      <w:b/>
      <w:bCs/>
      <w:kern w:val="36"/>
      <w:sz w:val="48"/>
      <w:szCs w:val="48"/>
    </w:rPr>
  </w:style>
  <w:style w:type="paragraph" w:styleId="a3">
    <w:name w:val="Normal (Web)"/>
    <w:basedOn w:val="a"/>
    <w:uiPriority w:val="99"/>
    <w:semiHidden/>
    <w:unhideWhenUsed/>
    <w:rsid w:val="00FB40D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0555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0555C"/>
    <w:rPr>
      <w:sz w:val="18"/>
      <w:szCs w:val="18"/>
    </w:rPr>
  </w:style>
  <w:style w:type="paragraph" w:styleId="a6">
    <w:name w:val="footer"/>
    <w:basedOn w:val="a"/>
    <w:link w:val="a7"/>
    <w:uiPriority w:val="99"/>
    <w:unhideWhenUsed/>
    <w:rsid w:val="00A0555C"/>
    <w:pPr>
      <w:tabs>
        <w:tab w:val="center" w:pos="4153"/>
        <w:tab w:val="right" w:pos="8306"/>
      </w:tabs>
      <w:snapToGrid w:val="0"/>
      <w:jc w:val="left"/>
    </w:pPr>
    <w:rPr>
      <w:sz w:val="18"/>
      <w:szCs w:val="18"/>
    </w:rPr>
  </w:style>
  <w:style w:type="character" w:customStyle="1" w:styleId="a7">
    <w:name w:val="页脚 字符"/>
    <w:basedOn w:val="a0"/>
    <w:link w:val="a6"/>
    <w:uiPriority w:val="99"/>
    <w:rsid w:val="00A055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060252">
      <w:bodyDiv w:val="1"/>
      <w:marLeft w:val="0"/>
      <w:marRight w:val="0"/>
      <w:marTop w:val="0"/>
      <w:marBottom w:val="0"/>
      <w:divBdr>
        <w:top w:val="none" w:sz="0" w:space="0" w:color="auto"/>
        <w:left w:val="none" w:sz="0" w:space="0" w:color="auto"/>
        <w:bottom w:val="none" w:sz="0" w:space="0" w:color="auto"/>
        <w:right w:val="none" w:sz="0" w:space="0" w:color="auto"/>
      </w:divBdr>
      <w:divsChild>
        <w:div w:id="1682004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983</Characters>
  <Application>Microsoft Office Word</Application>
  <DocSecurity>0</DocSecurity>
  <Lines>8</Lines>
  <Paragraphs>2</Paragraphs>
  <ScaleCrop>false</ScaleCrop>
  <Company>Microsoft</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huanglin</dc:creator>
  <cp:keywords/>
  <dc:description/>
  <cp:lastModifiedBy>宫志方</cp:lastModifiedBy>
  <cp:revision>2</cp:revision>
  <dcterms:created xsi:type="dcterms:W3CDTF">2019-03-20T09:05:00Z</dcterms:created>
  <dcterms:modified xsi:type="dcterms:W3CDTF">2019-03-20T09:05:00Z</dcterms:modified>
</cp:coreProperties>
</file>